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12" w:rsidRPr="00120867" w:rsidRDefault="00372512" w:rsidP="00372512">
      <w:pPr>
        <w:autoSpaceDE w:val="0"/>
        <w:autoSpaceDN w:val="0"/>
        <w:adjustRightInd w:val="0"/>
        <w:rPr>
          <w:b/>
          <w:color w:val="112427"/>
          <w:sz w:val="24"/>
          <w:szCs w:val="19"/>
        </w:rPr>
      </w:pPr>
      <w:r w:rsidRPr="00120867">
        <w:rPr>
          <w:b/>
          <w:color w:val="112427"/>
          <w:sz w:val="24"/>
          <w:szCs w:val="19"/>
        </w:rPr>
        <w:t>Merkblatt zur Vertraulichkeitsverpflichtung</w:t>
      </w: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b/>
          <w:color w:val="112427"/>
          <w:sz w:val="22"/>
          <w:szCs w:val="19"/>
        </w:rPr>
      </w:pPr>
      <w:r w:rsidRPr="00372512">
        <w:rPr>
          <w:b/>
          <w:color w:val="112427"/>
          <w:sz w:val="22"/>
          <w:szCs w:val="19"/>
        </w:rPr>
        <w:t>A. Art. 4 DSGVO Begriffsbestimmungen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Im Sinne dieser Verordnung bezeichnet der Ausdruck: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1.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 xml:space="preserve">„personenbezogene Daten“ alle Informationen, die sich auf eine identifizierte oder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identifizierbare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natürliche Person (im Folgenden „betroffene Person“) beziehen; als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identifizierbar wird eine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natürliche Person angesehen, die direkt oder indirekt, insbesondere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mittels Zuordnung zu einer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Kennung wie einem Namen, zu einer Kennnummer, zu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Standortdaten, zu einer Online-Kennung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oder zu einem oder mehreren besonderen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Merkmalen identifiziert werden kann, die Ausdruck der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physischen, physiologischen,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genetischen, psychischen, wirtschaftlichen, kulturellen oder sozialen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Identität dieser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natürlichen Person sind;</w:t>
      </w: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2.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 xml:space="preserve">„Verarbeitung“ jeden mit oder ohne Hilfe automatisierter Verfahren ausgeführten Vorgang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oder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jede solche Vorgangsreihe im Zusammenhang mit personenbezogenen Daten wie das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Erheben,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das Erfassen, die Organisation, das Ordnen, die Speicherung, die Anpassung oder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Veränderung,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das Auslesen, das Abfragen, die Verwendung, die Offenlegung durch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Übermittlung, Verbreitung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 xml:space="preserve">oder eine andere Form der Bereitstellung, den Abgleich oder die </w:t>
      </w:r>
      <w:r>
        <w:rPr>
          <w:color w:val="112427"/>
          <w:sz w:val="22"/>
          <w:szCs w:val="19"/>
        </w:rPr>
        <w:tab/>
      </w:r>
      <w:r w:rsidRPr="00372512">
        <w:rPr>
          <w:color w:val="112427"/>
          <w:sz w:val="22"/>
          <w:szCs w:val="19"/>
        </w:rPr>
        <w:t>Verknüpfung, die Einschränkung,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>das Löschen oder die Vernichtung.</w:t>
      </w:r>
    </w:p>
    <w:p w:rsid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tabs>
          <w:tab w:val="left" w:pos="284"/>
        </w:tabs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372512">
      <w:pPr>
        <w:autoSpaceDE w:val="0"/>
        <w:autoSpaceDN w:val="0"/>
        <w:adjustRightInd w:val="0"/>
        <w:rPr>
          <w:b/>
          <w:color w:val="112427"/>
          <w:sz w:val="22"/>
          <w:szCs w:val="19"/>
        </w:rPr>
      </w:pPr>
      <w:r w:rsidRPr="00372512">
        <w:rPr>
          <w:b/>
          <w:color w:val="112427"/>
          <w:sz w:val="22"/>
          <w:szCs w:val="19"/>
        </w:rPr>
        <w:t xml:space="preserve">B. Strafvorschriften des § 42 </w:t>
      </w:r>
      <w:proofErr w:type="spellStart"/>
      <w:r w:rsidRPr="00372512">
        <w:rPr>
          <w:b/>
          <w:color w:val="112427"/>
          <w:sz w:val="22"/>
          <w:szCs w:val="19"/>
        </w:rPr>
        <w:t>DSAnpUG</w:t>
      </w:r>
      <w:proofErr w:type="spellEnd"/>
      <w:r w:rsidRPr="00372512">
        <w:rPr>
          <w:b/>
          <w:color w:val="112427"/>
          <w:sz w:val="22"/>
          <w:szCs w:val="19"/>
        </w:rPr>
        <w:t>-EU (BDSG-neu)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(1) Mit Freiheitsstrafe bis zu drei Jahren oder mit Geldstrafe wird bestraft, wer wissentlich nicht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allgemein zugängliche personenbezogene Daten einer großen Zahl von Personen, ohne hierzu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berechtigt zu sein,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1. einem Dritten übermittelt oder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2. auf andere Art und Weise zugänglich macht</w:t>
      </w:r>
    </w:p>
    <w:p w:rsidR="00EB14FA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und hierbei gewerbsmäßig handelt.</w:t>
      </w:r>
    </w:p>
    <w:p w:rsidR="00372512" w:rsidRDefault="00372512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8C308A" w:rsidRDefault="008C308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(2) Mit Freiheitsstrafe bis zu zwei Jahren oder mit Geldstrafe wird bestraft, wer personenbezogene</w:t>
      </w:r>
      <w:r>
        <w:rPr>
          <w:color w:val="112427"/>
          <w:sz w:val="22"/>
          <w:szCs w:val="19"/>
        </w:rPr>
        <w:t xml:space="preserve"> </w:t>
      </w:r>
      <w:r w:rsidRPr="00372512">
        <w:rPr>
          <w:color w:val="112427"/>
          <w:sz w:val="22"/>
          <w:szCs w:val="19"/>
        </w:rPr>
        <w:t>Daten, die nicht allgemein zugänglich sind,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3. ohne hierzu berechtigt zu sein, verarbeitet oder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4. durch unrichtige Angaben erschleicht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und hierbei gegen Entgelt oder in der Absicht handelt, sich oder einen anderen zu bereichern oder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einen anderen zu schädigen.</w:t>
      </w:r>
    </w:p>
    <w:p w:rsidR="00372512" w:rsidRP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(3) Die Tat wird nur auf Antrag verfolgt. Antragsberechtigt sind die betroffene Person, der</w:t>
      </w:r>
    </w:p>
    <w:p w:rsidR="00372512" w:rsidRDefault="00372512" w:rsidP="00372512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372512">
        <w:rPr>
          <w:color w:val="112427"/>
          <w:sz w:val="22"/>
          <w:szCs w:val="19"/>
        </w:rPr>
        <w:t>Verantwortliche, die oder der Bundesbeauftragte und die Aufsichtsbehörde.</w:t>
      </w:r>
    </w:p>
    <w:p w:rsidR="00372512" w:rsidRDefault="00372512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372512" w:rsidRDefault="00372512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bookmarkStart w:id="0" w:name="_GoBack"/>
      <w:bookmarkEnd w:id="0"/>
    </w:p>
    <w:sectPr w:rsidR="00372512" w:rsidSect="00743B4D"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FA" w:rsidRDefault="00EB14FA" w:rsidP="00EB14FA">
      <w:r>
        <w:separator/>
      </w:r>
    </w:p>
  </w:endnote>
  <w:endnote w:type="continuationSeparator" w:id="0">
    <w:p w:rsidR="00EB14FA" w:rsidRDefault="00EB14FA" w:rsidP="00EB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FA" w:rsidRDefault="00EB14FA" w:rsidP="00EB14FA">
      <w:r>
        <w:separator/>
      </w:r>
    </w:p>
  </w:footnote>
  <w:footnote w:type="continuationSeparator" w:id="0">
    <w:p w:rsidR="00EB14FA" w:rsidRDefault="00EB14FA" w:rsidP="00EB1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FA"/>
    <w:rsid w:val="00120867"/>
    <w:rsid w:val="00246C9D"/>
    <w:rsid w:val="003241A7"/>
    <w:rsid w:val="00372512"/>
    <w:rsid w:val="0051094B"/>
    <w:rsid w:val="00743B4D"/>
    <w:rsid w:val="008C308A"/>
    <w:rsid w:val="00E275F9"/>
    <w:rsid w:val="00E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E2906-6913-4351-BA80-5E7C92C0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4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14FA"/>
  </w:style>
  <w:style w:type="paragraph" w:styleId="Fuzeile">
    <w:name w:val="footer"/>
    <w:basedOn w:val="Standard"/>
    <w:link w:val="FuzeileZchn"/>
    <w:unhideWhenUsed/>
    <w:rsid w:val="00EB14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B14FA"/>
  </w:style>
  <w:style w:type="paragraph" w:customStyle="1" w:styleId="LANStandard">
    <w:name w:val="LAN Standard"/>
    <w:basedOn w:val="Standard"/>
    <w:rsid w:val="00EB14FA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EB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1917</Characters>
  <Application>Microsoft Office Word</Application>
  <DocSecurity>0</DocSecurity>
  <Lines>38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Max Mertens</cp:lastModifiedBy>
  <cp:revision>3</cp:revision>
  <dcterms:created xsi:type="dcterms:W3CDTF">2018-05-16T13:45:00Z</dcterms:created>
  <dcterms:modified xsi:type="dcterms:W3CDTF">2018-05-17T09:57:00Z</dcterms:modified>
</cp:coreProperties>
</file>